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0C" w:rsidRPr="00CD550C" w:rsidRDefault="00CD550C" w:rsidP="00CD550C">
      <w:pPr>
        <w:widowControl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CD550C">
        <w:rPr>
          <w:rFonts w:ascii="黑体" w:eastAsia="黑体" w:hAnsi="黑体" w:cs="宋体"/>
          <w:b/>
          <w:kern w:val="0"/>
          <w:sz w:val="32"/>
          <w:szCs w:val="32"/>
        </w:rPr>
        <w:t>2017世界大学生领导者研讨会日程表</w:t>
      </w:r>
    </w:p>
    <w:p w:rsidR="00D65922" w:rsidRPr="00CD550C" w:rsidRDefault="00CD550C" w:rsidP="00CD55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8686800" cy="5521842"/>
            <wp:effectExtent l="19050" t="0" r="0" b="0"/>
            <wp:docPr id="1" name="图片 0" descr="usls2017pro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ls2017program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7841" cy="55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5922" w:rsidRPr="00CD550C" w:rsidSect="00CD550C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550C"/>
    <w:rsid w:val="00CD550C"/>
    <w:rsid w:val="00D65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55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55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2017-03-23T02:55:00Z</dcterms:created>
  <dcterms:modified xsi:type="dcterms:W3CDTF">2017-03-23T02:58:00Z</dcterms:modified>
</cp:coreProperties>
</file>